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A4" w:rsidRPr="00AF7AA4" w:rsidRDefault="00AF7AA4" w:rsidP="00AF7AA4">
      <w:pPr>
        <w:pStyle w:val="NormalWeb"/>
        <w:shd w:val="clear" w:color="auto" w:fill="FFFFFF"/>
        <w:spacing w:before="120" w:beforeAutospacing="0" w:after="120" w:afterAutospacing="0" w:line="330" w:lineRule="atLeast"/>
        <w:jc w:val="center"/>
        <w:rPr>
          <w:sz w:val="28"/>
          <w:szCs w:val="28"/>
        </w:rPr>
      </w:pPr>
      <w:r w:rsidRPr="00AF7AA4">
        <w:rPr>
          <w:b/>
          <w:bCs/>
          <w:sz w:val="28"/>
          <w:szCs w:val="28"/>
          <w:shd w:val="clear" w:color="auto" w:fill="FFFFFF"/>
        </w:rPr>
        <w:t>CƠ CẤU TỔ CHỨC</w:t>
      </w:r>
      <w:r w:rsidRPr="00AF7AA4">
        <w:rPr>
          <w:rFonts w:ascii="Helvetica" w:hAnsi="Helvetica"/>
          <w:sz w:val="28"/>
          <w:szCs w:val="28"/>
          <w:shd w:val="clear" w:color="auto" w:fill="FFFFFF"/>
        </w:rPr>
        <w:t>﻿</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b/>
          <w:bCs/>
          <w:sz w:val="28"/>
          <w:szCs w:val="28"/>
          <w:shd w:val="clear" w:color="auto" w:fill="FFFFFF"/>
        </w:rPr>
        <w:t>1. Hội đồng nhân dân xã</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sz w:val="28"/>
          <w:szCs w:val="28"/>
          <w:shd w:val="clear" w:color="auto" w:fill="FFFFFF"/>
        </w:rPr>
        <w:t>- Hội đồng nhân dân xã gồm các đại biểu Hội đồng nhân dân do cử tri ở xã bầu ra.</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sz w:val="28"/>
          <w:szCs w:val="28"/>
          <w:shd w:val="clear" w:color="auto" w:fill="FFFFFF"/>
        </w:rPr>
        <w:t xml:space="preserve">Việc xác định tổng số đại biểu Hội đồng nhân dân xã được thực hiện </w:t>
      </w:r>
      <w:proofErr w:type="gramStart"/>
      <w:r w:rsidRPr="00AF7AA4">
        <w:rPr>
          <w:sz w:val="28"/>
          <w:szCs w:val="28"/>
          <w:shd w:val="clear" w:color="auto" w:fill="FFFFFF"/>
        </w:rPr>
        <w:t>theo</w:t>
      </w:r>
      <w:proofErr w:type="gramEnd"/>
      <w:r w:rsidRPr="00AF7AA4">
        <w:rPr>
          <w:sz w:val="28"/>
          <w:szCs w:val="28"/>
          <w:shd w:val="clear" w:color="auto" w:fill="FFFFFF"/>
        </w:rPr>
        <w:t xml:space="preserve"> nguyên tắc sau đây:</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sz w:val="28"/>
          <w:szCs w:val="28"/>
          <w:shd w:val="clear" w:color="auto" w:fill="FFFFFF"/>
        </w:rPr>
        <w:t>+ Xã miền núi, vùng cao và hải đảo có từ hai nghìn dân trở xuống được bầu mười lăm đại biểu;</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sz w:val="28"/>
          <w:szCs w:val="28"/>
          <w:shd w:val="clear" w:color="auto" w:fill="FFFFFF"/>
        </w:rPr>
        <w:t>+ Xã miền núi, vùng cao và hải đảo có trên hai nghìn dân đến dưới ba nghìn dân được bầu mười chín đại biểu;</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sz w:val="28"/>
          <w:szCs w:val="28"/>
          <w:shd w:val="clear" w:color="auto" w:fill="FFFFFF"/>
        </w:rPr>
        <w:t>+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sz w:val="28"/>
          <w:szCs w:val="28"/>
          <w:shd w:val="clear" w:color="auto" w:fill="FFFFFF"/>
        </w:rPr>
        <w:t>+ Xã không thuộc trường hợp quy định tại các điểm a, b và c khoản này có từ năm nghìn dân trở xuống được bầu hai mươi lăm đại biểu; có trên năm nghìn dân thì cứ thêm hai nghìn năm trăm dân được bầu thêm một đại biểu, nhưng tổng số không quá ba mươi đại biểu.</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sz w:val="28"/>
          <w:szCs w:val="28"/>
          <w:shd w:val="clear" w:color="auto" w:fill="FFFFFF"/>
        </w:rPr>
        <w:t xml:space="preserve">- Thường trực Hội đồng nhân dân xã gồm Chủ tịch Hội đồng nhân dân, một Phó Chủ tịch Hội đồng nhân dân và các Ủy viên là Trưởng ban của Hội đồng nhân dân xã. </w:t>
      </w:r>
      <w:proofErr w:type="gramStart"/>
      <w:r w:rsidRPr="00AF7AA4">
        <w:rPr>
          <w:sz w:val="28"/>
          <w:szCs w:val="28"/>
          <w:shd w:val="clear" w:color="auto" w:fill="FFFFFF"/>
        </w:rPr>
        <w:t>Phó Chủ tịch Hội đồng nhân dân xã là đại biểu Hội đồng nhân dân hoạt động chuyên trách.</w:t>
      </w:r>
      <w:proofErr w:type="gramEnd"/>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sz w:val="28"/>
          <w:szCs w:val="28"/>
          <w:shd w:val="clear" w:color="auto" w:fill="FFFFFF"/>
        </w:rPr>
        <w:t>- Hội đồng nhân dân xã thành lập Ban pháp chế, Ban kinh tế - xã hội. Ban của Hội đồng nhân dân xã gồm có Trưởng ban, một Phó Trưởng ban và các Ủy viên. Số lượng Ủy viên của các Ban của Hội đồng nhân dân xã do Hội đồng nhân dân xã quyết định. Trưởng ban, Phó Trưởng ban và các Ủy viên của các Ban của Hội đồng nhân dân xã hoạt động kiêm nhiệm.</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r w:rsidRPr="00AF7AA4">
        <w:rPr>
          <w:b/>
          <w:bCs/>
          <w:sz w:val="28"/>
          <w:szCs w:val="28"/>
          <w:shd w:val="clear" w:color="auto" w:fill="FFFFFF"/>
        </w:rPr>
        <w:t>2. Ủy ban nhân dân xã</w:t>
      </w:r>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proofErr w:type="gramStart"/>
      <w:r w:rsidRPr="00AF7AA4">
        <w:rPr>
          <w:sz w:val="28"/>
          <w:szCs w:val="28"/>
          <w:shd w:val="clear" w:color="auto" w:fill="FFFFFF"/>
        </w:rPr>
        <w:t>- Ủy ban nhân dân xã gồm Chủ tịch, Phó Chủ tịch, Ủy viên phụ trách quân sự, Ủy viên phụ trách công an.</w:t>
      </w:r>
      <w:proofErr w:type="gramEnd"/>
    </w:p>
    <w:p w:rsidR="00AF7AA4" w:rsidRPr="00AF7AA4" w:rsidRDefault="00AF7AA4" w:rsidP="00AF7AA4">
      <w:pPr>
        <w:pStyle w:val="NormalWeb"/>
        <w:shd w:val="clear" w:color="auto" w:fill="FFFFFF"/>
        <w:spacing w:before="120" w:beforeAutospacing="0" w:after="120" w:afterAutospacing="0" w:line="330" w:lineRule="atLeast"/>
        <w:ind w:firstLine="720"/>
        <w:jc w:val="both"/>
        <w:rPr>
          <w:sz w:val="28"/>
          <w:szCs w:val="28"/>
        </w:rPr>
      </w:pPr>
      <w:proofErr w:type="gramStart"/>
      <w:r w:rsidRPr="00AF7AA4">
        <w:rPr>
          <w:sz w:val="28"/>
          <w:szCs w:val="28"/>
          <w:shd w:val="clear" w:color="auto" w:fill="FFFFFF"/>
        </w:rPr>
        <w:t>- Ủy ban nhân dân xã loại I, loại II có không quá hai Phó Chủ tịch; xã loại III có một Phó Chủ tịch.</w:t>
      </w:r>
      <w:proofErr w:type="gramEnd"/>
    </w:p>
    <w:p w:rsidR="00AF7AA4" w:rsidRPr="00AF7AA4" w:rsidRDefault="00AF7AA4" w:rsidP="00AF7AA4">
      <w:pPr>
        <w:pStyle w:val="NormalWeb"/>
        <w:shd w:val="clear" w:color="auto" w:fill="FFFFFF"/>
        <w:spacing w:before="120" w:beforeAutospacing="0" w:after="120" w:afterAutospacing="0" w:line="330" w:lineRule="atLeast"/>
        <w:jc w:val="both"/>
        <w:rPr>
          <w:sz w:val="28"/>
          <w:szCs w:val="28"/>
        </w:rPr>
      </w:pPr>
      <w:r w:rsidRPr="00AF7AA4">
        <w:rPr>
          <w:i/>
          <w:iCs/>
          <w:sz w:val="28"/>
          <w:szCs w:val="28"/>
          <w:shd w:val="clear" w:color="auto" w:fill="FFFFFF"/>
        </w:rPr>
        <w:t>(Trích Luật Tổ chức Chính quyền địa phương ngày 19/6/2015; Luật sửa đổi, bổ sung một số điều của Luật Tổ chức Chính phủ và Luật Tổ chức chính quyền địa phương ngày 22/11/2019)</w:t>
      </w:r>
    </w:p>
    <w:p w:rsidR="00C6337B" w:rsidRPr="00AF7AA4" w:rsidRDefault="00C6337B">
      <w:pPr>
        <w:rPr>
          <w:rFonts w:cs="Times New Roman"/>
          <w:sz w:val="28"/>
          <w:szCs w:val="28"/>
        </w:rPr>
      </w:pPr>
    </w:p>
    <w:sectPr w:rsidR="00C6337B" w:rsidRPr="00AF7AA4" w:rsidSect="00E7398E">
      <w:pgSz w:w="11907" w:h="16840" w:code="9"/>
      <w:pgMar w:top="1134" w:right="851" w:bottom="1134" w:left="1701" w:header="0" w:footer="0" w:gutter="0"/>
      <w:cols w:space="720"/>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rawingGridVerticalSpacing w:val="177"/>
  <w:displayHorizontalDrawingGridEvery w:val="2"/>
  <w:displayVerticalDrawingGridEvery w:val="2"/>
  <w:characterSpacingControl w:val="doNotCompress"/>
  <w:compat/>
  <w:rsids>
    <w:rsidRoot w:val="00AF7AA4"/>
    <w:rsid w:val="002B5557"/>
    <w:rsid w:val="003D289B"/>
    <w:rsid w:val="0055499D"/>
    <w:rsid w:val="005C2D94"/>
    <w:rsid w:val="006B61E0"/>
    <w:rsid w:val="006F4EF0"/>
    <w:rsid w:val="00AF7AA4"/>
    <w:rsid w:val="00C6337B"/>
    <w:rsid w:val="00DB32F5"/>
    <w:rsid w:val="00E7398E"/>
    <w:rsid w:val="00F369B8"/>
    <w:rsid w:val="00FB1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AA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29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1605</Characters>
  <Application>Microsoft Office Word</Application>
  <DocSecurity>0</DocSecurity>
  <Lines>13</Lines>
  <Paragraphs>3</Paragraphs>
  <ScaleCrop>false</ScaleCrop>
  <Company>Grizli777</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2024-05-15T08:20:00Z</dcterms:created>
  <dcterms:modified xsi:type="dcterms:W3CDTF">2024-05-15T08:22:00Z</dcterms:modified>
</cp:coreProperties>
</file>