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67" w:rsidRPr="00F84A67" w:rsidRDefault="00F84A67" w:rsidP="00F84A67">
      <w:pPr>
        <w:pStyle w:val="NormalWeb"/>
        <w:shd w:val="clear" w:color="auto" w:fill="FFFFFF"/>
        <w:spacing w:before="120" w:beforeAutospacing="0" w:after="120" w:afterAutospacing="0" w:line="330" w:lineRule="atLeast"/>
        <w:jc w:val="center"/>
        <w:rPr>
          <w:sz w:val="28"/>
          <w:szCs w:val="28"/>
        </w:rPr>
      </w:pPr>
      <w:r>
        <w:rPr>
          <w:b/>
          <w:bCs/>
          <w:sz w:val="28"/>
          <w:szCs w:val="28"/>
          <w:shd w:val="clear" w:color="auto" w:fill="FFFFFF"/>
        </w:rPr>
        <w:t>C</w:t>
      </w:r>
      <w:r w:rsidRPr="00F84A67">
        <w:rPr>
          <w:b/>
          <w:bCs/>
          <w:sz w:val="28"/>
          <w:szCs w:val="28"/>
          <w:shd w:val="clear" w:color="auto" w:fill="FFFFFF"/>
        </w:rPr>
        <w:t>HỨC NĂNG - NHIỆM VỤ</w:t>
      </w:r>
    </w:p>
    <w:p w:rsidR="00F84A67" w:rsidRPr="00F84A67" w:rsidRDefault="00F84A67" w:rsidP="00F84A67">
      <w:pPr>
        <w:pStyle w:val="NormalWeb"/>
        <w:shd w:val="clear" w:color="auto" w:fill="FFFFFF"/>
        <w:spacing w:before="120" w:beforeAutospacing="0" w:after="120" w:afterAutospacing="0" w:line="330" w:lineRule="atLeast"/>
        <w:jc w:val="both"/>
        <w:rPr>
          <w:sz w:val="28"/>
          <w:szCs w:val="28"/>
        </w:rPr>
      </w:pPr>
      <w:r w:rsidRPr="00F84A67">
        <w:rPr>
          <w:b/>
          <w:bCs/>
          <w:sz w:val="28"/>
          <w:szCs w:val="28"/>
          <w:shd w:val="clear" w:color="auto" w:fill="FFFFFF"/>
        </w:rPr>
        <w:t> </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Chính quyền địa phương ở xã là cấp chính quyền địa phương gồm có Hội đồng nhân dân xã và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b/>
          <w:bCs/>
          <w:sz w:val="28"/>
          <w:szCs w:val="28"/>
          <w:shd w:val="clear" w:color="auto" w:fill="FFFFFF"/>
        </w:rPr>
        <w:t>1. Nhiệm vụ, quyền hạn của chính quyền địa phương ở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Tổ chức và bảo đảm việc thi hành Hiến pháp và pháp luật trên địa bàn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ml:space="preserve">- Quyết định những vấn đề của xã trong phạm </w:t>
      </w:r>
      <w:proofErr w:type="gramStart"/>
      <w:r w:rsidRPr="00F84A67">
        <w:rPr>
          <w:sz w:val="28"/>
          <w:szCs w:val="28"/>
          <w:shd w:val="clear" w:color="auto" w:fill="FFFFFF"/>
        </w:rPr>
        <w:t>vi</w:t>
      </w:r>
      <w:proofErr w:type="gramEnd"/>
      <w:r w:rsidRPr="00F84A67">
        <w:rPr>
          <w:sz w:val="28"/>
          <w:szCs w:val="28"/>
          <w:shd w:val="clear" w:color="auto" w:fill="FFFFFF"/>
        </w:rPr>
        <w:t xml:space="preserve"> được phân quyền, phân cấp theo quy định của Luật này và quy định khác của pháp luật có liên quan.</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Thực hiện nhiệm vụ, quyền hạn do cơ quan hành chính nhà nước cấp trên ủy quyền.</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Chịu trách nhiệm trước chính quyền địa phương cấp huyện về kết quả thực hiện các nhiệm vụ, quyền hạn của chính quyền địa phương ở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Quyết định và tổ chức thực hiện các biện pháp nhằm phát huy quyền làm chủ của Nhân dân, huy động các nguồn lực xã hội để xây dựng và phát triển kinh tế - xã hội, bảo đảm quốc phòng, an ninh trên địa bàn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b/>
          <w:bCs/>
          <w:sz w:val="28"/>
          <w:szCs w:val="28"/>
          <w:shd w:val="clear" w:color="auto" w:fill="FFFFFF"/>
        </w:rPr>
        <w:t>2. Nhiệm vụ, quyền hạn của Hội đồng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Ban hành nghị quyết về những vấn đề thuộc nhiệm vụ, quyền hạn của Hội đồng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Bầu, miễn nhiệm, bãi nhiệm Chủ tịch Hội đồng nhân dân, Phó Chủ tịch Hội đồng nhân dân, Trưởng ban, Phó Trưởng ban của Hội đồng nhân dân xã; bầu, miễn nhiệm, bãi nhiệm Chủ tịch Ủy ban nhân dân, Phó Chủ tịch Ủy ban nhân dân và các Ủy viên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ml:space="preserve">- Thông qua kế hoạch phát triển kinh tế - xã hội hằng năm của xã trước khi trình Ủy ban nhân dân huyện, thị xã, thành phố thuộc tỉnh, thành phố thuộc thành phố trực thuộc trung ương phê duyệt. Quyết định dự toán </w:t>
      </w:r>
      <w:proofErr w:type="gramStart"/>
      <w:r w:rsidRPr="00F84A67">
        <w:rPr>
          <w:sz w:val="28"/>
          <w:szCs w:val="28"/>
          <w:shd w:val="clear" w:color="auto" w:fill="FFFFFF"/>
        </w:rPr>
        <w:t>thu</w:t>
      </w:r>
      <w:proofErr w:type="gramEnd"/>
      <w:r w:rsidRPr="00F84A67">
        <w:rPr>
          <w:sz w:val="28"/>
          <w:szCs w:val="28"/>
          <w:shd w:val="clear" w:color="auto" w:fill="FFFFFF"/>
        </w:rPr>
        <w:t xml:space="preserve"> ngân sách nhà nước trên địa bàn; dự toán thu, chi ngân sách xã; điều chỉnh dự toán ngân sách xã trong trường hợp cần thiết; phê chuẩn quyết toán ngân sách xã. Quyết định chủ trương đầu tư chương trình, dự án của xã trong phạm </w:t>
      </w:r>
      <w:proofErr w:type="gramStart"/>
      <w:r w:rsidRPr="00F84A67">
        <w:rPr>
          <w:sz w:val="28"/>
          <w:szCs w:val="28"/>
          <w:shd w:val="clear" w:color="auto" w:fill="FFFFFF"/>
        </w:rPr>
        <w:t>vi</w:t>
      </w:r>
      <w:proofErr w:type="gramEnd"/>
      <w:r w:rsidRPr="00F84A67">
        <w:rPr>
          <w:sz w:val="28"/>
          <w:szCs w:val="28"/>
          <w:shd w:val="clear" w:color="auto" w:fill="FFFFFF"/>
        </w:rPr>
        <w:t xml:space="preserve"> được phân quyền.</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lastRenderedPageBreak/>
        <w:t>- Giám sát việc tuân theo Hiến pháp và pháp luật ở địa phương, việc thực hiện nghị quyết của Hội đồng nhân dân xã; giám sát hoạt động của Thường trực Hội đồng nhân dân, Ủy ban nhân dân cùng cấp, Ban của Hội đồng nhân dân cấp mình; giám sát văn bản quy phạm pháp luật của Ủy ban nhân dân cùng cấp.</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ml:space="preserve">- Lấy phiếu tín nhiệm, bỏ phiếu tín nhiệm đối với người giữ chức vụ do Hội đồng nhân dân xã bầu </w:t>
      </w:r>
      <w:proofErr w:type="gramStart"/>
      <w:r w:rsidRPr="00F84A67">
        <w:rPr>
          <w:sz w:val="28"/>
          <w:szCs w:val="28"/>
          <w:shd w:val="clear" w:color="auto" w:fill="FFFFFF"/>
        </w:rPr>
        <w:t>theo</w:t>
      </w:r>
      <w:proofErr w:type="gramEnd"/>
      <w:r w:rsidRPr="00F84A67">
        <w:rPr>
          <w:sz w:val="28"/>
          <w:szCs w:val="28"/>
          <w:shd w:val="clear" w:color="auto" w:fill="FFFFFF"/>
        </w:rPr>
        <w:t xml:space="preserve"> quy định tại Điều 88 và Điều 89 của Luật này.</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Bãi nhiệm đại biểu Hội đồng nhân dân xã và chấp nhận việc đại biểu Hội đồng nhân dân xã xin thôi làm nhiệm vụ đại biểu.</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Bãi bỏ một phần hoặc toàn bộ văn bản trái pháp luật của Ủy ban nhân dân, Chủ tịch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b/>
          <w:bCs/>
          <w:sz w:val="28"/>
          <w:szCs w:val="28"/>
          <w:shd w:val="clear" w:color="auto" w:fill="FFFFFF"/>
        </w:rPr>
        <w:t>3. Nhiệm vụ, quyền hạn của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Xây dựng, trình Hội đồng nhân dân xã quyết định các nội dung quy định tại các khoản 1, 2 và 4 Điều 33 của Luật này và tổ chức thực hiện các nghị quyết của Hội đồng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Tổ chức thực hiện ngân sách địa phương.</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Thực hiện nhiệm vụ, quyền hạn do cơ quan nhà nước cấp trên phân cấp, ủy quyền cho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b/>
          <w:bCs/>
          <w:sz w:val="28"/>
          <w:szCs w:val="28"/>
          <w:shd w:val="clear" w:color="auto" w:fill="FFFFFF"/>
        </w:rPr>
        <w:t>4. Nhiệm vụ, quyền hạn của Chủ tịch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Chủ tịch Ủy ban nhân dân xã là người đứng đầu Ủy ban nhân dân xã và có các nhiệm vụ, quyền hạn sau đây:</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Lãnh đạo và điều hành công việc của Ủy ban nhân dân, các thành viên Ủy ban nhân dân xã;</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Lãnh đạo, chỉ đạo thực hiện các nhiệm vụ về tổ chức và bảo đảm việc thi hành Hiến pháp, pháp luật, các văn bản của cơ quan nhà nước cấp trên, của Hội đồng nhân dân và Ủy ban nhân dân xã; thực hiện các nhiệm vụ về quốc phòng, an ninh, bảo đảm trật tự, an toàn xã hội, đấu tranh, phòng, chống tội phạm và các hành vi vi phạm pháp luật khác, phòng, chống quan liêu, tham nhũng; tổ chức thực hiện các biện pháp bảo vệ tài sản của cơ quan, tổ chức, bảo hộ tính mạng, tự do, danh dự, nhân phẩm, tài sản, các quyền và lợi ích hợp pháp khác của công dân; thực hiện các biện pháp quản lý dân cư trên địa bàn xã theo quy định của pháp luật;</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ml:space="preserve">- Quản lý và tổ chức sử dụng có hiệu quả công sở, tài sản, phương tiện làm việc và ngân sách nhà nước được giao </w:t>
      </w:r>
      <w:proofErr w:type="gramStart"/>
      <w:r w:rsidRPr="00F84A67">
        <w:rPr>
          <w:sz w:val="28"/>
          <w:szCs w:val="28"/>
          <w:shd w:val="clear" w:color="auto" w:fill="FFFFFF"/>
        </w:rPr>
        <w:t>theo</w:t>
      </w:r>
      <w:proofErr w:type="gramEnd"/>
      <w:r w:rsidRPr="00F84A67">
        <w:rPr>
          <w:sz w:val="28"/>
          <w:szCs w:val="28"/>
          <w:shd w:val="clear" w:color="auto" w:fill="FFFFFF"/>
        </w:rPr>
        <w:t xml:space="preserve"> quy định của pháp luật;</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ml:space="preserve">- Giải quyết khiếu nại, tố cáo, xử lý </w:t>
      </w:r>
      <w:proofErr w:type="gramStart"/>
      <w:r w:rsidRPr="00F84A67">
        <w:rPr>
          <w:sz w:val="28"/>
          <w:szCs w:val="28"/>
          <w:shd w:val="clear" w:color="auto" w:fill="FFFFFF"/>
        </w:rPr>
        <w:t>vi</w:t>
      </w:r>
      <w:proofErr w:type="gramEnd"/>
      <w:r w:rsidRPr="00F84A67">
        <w:rPr>
          <w:sz w:val="28"/>
          <w:szCs w:val="28"/>
          <w:shd w:val="clear" w:color="auto" w:fill="FFFFFF"/>
        </w:rPr>
        <w:t xml:space="preserve"> phạm pháp luật, tiếp công dân theo quy định của pháp luật;</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lastRenderedPageBreak/>
        <w:t>- Ủy quyền cho Phó Chủ tịch Ủy ban nhân dân xã thực hiện nhiệm vụ, quyền hạn trong phạm vi thẩm quyền của Chủ tịch Ủy ban nhân dân;</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xml:space="preserve">- Chỉ đạo thực hiện các biện pháp bảo vệ môi trường, phòng, chống cháy, nổ; áp dụng các biện pháp để giải quyết các công việc đột xuất, khẩn cấp trong phòng, chống thiên </w:t>
      </w:r>
      <w:proofErr w:type="gramStart"/>
      <w:r w:rsidRPr="00F84A67">
        <w:rPr>
          <w:sz w:val="28"/>
          <w:szCs w:val="28"/>
          <w:shd w:val="clear" w:color="auto" w:fill="FFFFFF"/>
        </w:rPr>
        <w:t>tai</w:t>
      </w:r>
      <w:proofErr w:type="gramEnd"/>
      <w:r w:rsidRPr="00F84A67">
        <w:rPr>
          <w:sz w:val="28"/>
          <w:szCs w:val="28"/>
          <w:shd w:val="clear" w:color="auto" w:fill="FFFFFF"/>
        </w:rPr>
        <w:t>, dịch bệnh, an ninh, trật tự, an toàn xã hội trên địa bàn xã theo quy định của pháp luật;</w:t>
      </w:r>
    </w:p>
    <w:p w:rsidR="00F84A67" w:rsidRPr="00F84A67" w:rsidRDefault="00F84A67" w:rsidP="00BE1456">
      <w:pPr>
        <w:pStyle w:val="NormalWeb"/>
        <w:shd w:val="clear" w:color="auto" w:fill="FFFFFF"/>
        <w:spacing w:before="120" w:beforeAutospacing="0" w:after="120" w:afterAutospacing="0" w:line="276" w:lineRule="auto"/>
        <w:ind w:firstLine="720"/>
        <w:jc w:val="both"/>
        <w:rPr>
          <w:sz w:val="28"/>
          <w:szCs w:val="28"/>
        </w:rPr>
      </w:pPr>
      <w:r w:rsidRPr="00F84A67">
        <w:rPr>
          <w:sz w:val="28"/>
          <w:szCs w:val="28"/>
          <w:shd w:val="clear" w:color="auto" w:fill="FFFFFF"/>
        </w:rPr>
        <w:t>- Thực hiện nhiệm vụ, quyền hạn do cơ quan nhà nước cấp trên phân cấp, ủy quyền.</w:t>
      </w:r>
    </w:p>
    <w:p w:rsidR="00F84A67" w:rsidRPr="00F84A67" w:rsidRDefault="00F84A67" w:rsidP="00BE1456">
      <w:pPr>
        <w:pStyle w:val="NormalWeb"/>
        <w:shd w:val="clear" w:color="auto" w:fill="FFFFFF"/>
        <w:spacing w:before="120" w:beforeAutospacing="0" w:after="120" w:afterAutospacing="0" w:line="276" w:lineRule="auto"/>
        <w:jc w:val="both"/>
        <w:rPr>
          <w:sz w:val="28"/>
          <w:szCs w:val="28"/>
        </w:rPr>
      </w:pPr>
      <w:r w:rsidRPr="00F84A67">
        <w:rPr>
          <w:i/>
          <w:iCs/>
          <w:sz w:val="28"/>
          <w:szCs w:val="28"/>
          <w:shd w:val="clear" w:color="auto" w:fill="FFFFFF"/>
        </w:rPr>
        <w:t>(Trích Luật Tổ chức Chính quyền địa phương ngày 19/6/2015; Luật sửa đổi, bổ sung một số điều của Luật Tổ chức Chính phủ và Luật Tổ chức chính quyền địa phương ngày 22/11/2019)</w:t>
      </w:r>
    </w:p>
    <w:p w:rsidR="00C6337B" w:rsidRPr="00F84A67" w:rsidRDefault="00C6337B" w:rsidP="00BE1456">
      <w:pPr>
        <w:spacing w:line="276" w:lineRule="auto"/>
        <w:rPr>
          <w:rFonts w:cs="Times New Roman"/>
          <w:sz w:val="28"/>
          <w:szCs w:val="28"/>
        </w:rPr>
      </w:pPr>
    </w:p>
    <w:sectPr w:rsidR="00C6337B" w:rsidRPr="00F84A67" w:rsidSect="00E7398E">
      <w:pgSz w:w="11907" w:h="16840" w:code="9"/>
      <w:pgMar w:top="1134" w:right="851" w:bottom="1134" w:left="1701" w:header="0" w:footer="0" w:gutter="0"/>
      <w:cols w:space="720"/>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rawingGridVerticalSpacing w:val="177"/>
  <w:displayHorizontalDrawingGridEvery w:val="2"/>
  <w:displayVerticalDrawingGridEvery w:val="2"/>
  <w:characterSpacingControl w:val="doNotCompress"/>
  <w:compat/>
  <w:rsids>
    <w:rsidRoot w:val="00F84A67"/>
    <w:rsid w:val="003D289B"/>
    <w:rsid w:val="0055499D"/>
    <w:rsid w:val="00584054"/>
    <w:rsid w:val="005C2D94"/>
    <w:rsid w:val="006B61E0"/>
    <w:rsid w:val="006F4EF0"/>
    <w:rsid w:val="00817200"/>
    <w:rsid w:val="008C07D3"/>
    <w:rsid w:val="00BE1456"/>
    <w:rsid w:val="00C6337B"/>
    <w:rsid w:val="00D87476"/>
    <w:rsid w:val="00DB32F5"/>
    <w:rsid w:val="00E7398E"/>
    <w:rsid w:val="00F369B8"/>
    <w:rsid w:val="00F84A67"/>
    <w:rsid w:val="00FB1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A6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27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727</Words>
  <Characters>4144</Characters>
  <Application>Microsoft Office Word</Application>
  <DocSecurity>0</DocSecurity>
  <Lines>34</Lines>
  <Paragraphs>9</Paragraphs>
  <ScaleCrop>false</ScaleCrop>
  <Company>Grizli777</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2024-07-04T01:18:00Z</cp:lastPrinted>
  <dcterms:created xsi:type="dcterms:W3CDTF">2024-05-15T06:51:00Z</dcterms:created>
  <dcterms:modified xsi:type="dcterms:W3CDTF">2024-07-04T01:19:00Z</dcterms:modified>
</cp:coreProperties>
</file>